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jc w:val="center"/>
        <w:rPr>
          <w:rFonts w:ascii="Helvetica" w:hAnsi="Helvetica"/>
          <w:b w:val="1"/>
          <w:bCs w:val="1"/>
          <w:sz w:val="28"/>
          <w:szCs w:val="28"/>
          <w:u w:val="single"/>
        </w:rPr>
      </w:pPr>
    </w:p>
    <w:p>
      <w:pPr>
        <w:pStyle w:val="Normal.0"/>
        <w:jc w:val="center"/>
        <w:rPr>
          <w:rFonts w:ascii="Helvetica" w:cs="Helvetica" w:hAnsi="Helvetica" w:eastAsia="Helvetica"/>
          <w:b w:val="1"/>
          <w:bCs w:val="1"/>
          <w:sz w:val="28"/>
          <w:szCs w:val="28"/>
          <w:u w:val="single"/>
        </w:rPr>
      </w:pPr>
      <w:r>
        <w:rPr>
          <w:rFonts w:ascii="Helvetica" w:hAnsi="Helvetica"/>
          <w:b w:val="1"/>
          <w:bCs w:val="1"/>
          <w:sz w:val="28"/>
          <w:szCs w:val="28"/>
          <w:u w:val="single"/>
          <w:rtl w:val="0"/>
          <w:lang w:val="en-US"/>
        </w:rPr>
        <w:t>Non</w:t>
      </w:r>
      <w:r>
        <w:rPr>
          <w:rFonts w:ascii="Helvetica" w:hAnsi="Helvetica" w:hint="default"/>
          <w:b w:val="1"/>
          <w:bCs w:val="1"/>
          <w:sz w:val="28"/>
          <w:szCs w:val="28"/>
          <w:u w:val="single"/>
          <w:rtl w:val="0"/>
          <w:lang w:val="en-US"/>
        </w:rPr>
        <w:t>–</w:t>
      </w:r>
      <w:r>
        <w:rPr>
          <w:rFonts w:ascii="Helvetica" w:hAnsi="Helvetica"/>
          <w:b w:val="1"/>
          <w:bCs w:val="1"/>
          <w:sz w:val="28"/>
          <w:szCs w:val="28"/>
          <w:u w:val="single"/>
          <w:rtl w:val="0"/>
          <w:lang w:val="en-US"/>
        </w:rPr>
        <w:t>Deposit Institutions</w:t>
      </w:r>
      <w:r>
        <w:rPr>
          <w:rFonts w:ascii="Helvetica" w:hAnsi="Helvetica"/>
          <w:b w:val="1"/>
          <w:bCs w:val="1"/>
          <w:sz w:val="28"/>
          <w:szCs w:val="28"/>
          <w:u w:val="single"/>
          <w:rtl w:val="0"/>
          <w:lang w:val="en-US"/>
        </w:rPr>
        <w:t xml:space="preserve"> and Vocabulary</w:t>
      </w:r>
    </w:p>
    <w:p>
      <w:pPr>
        <w:pStyle w:val="Normal.0"/>
        <w:spacing w:after="0"/>
        <w:rPr>
          <w:sz w:val="24"/>
          <w:szCs w:val="24"/>
        </w:rPr>
      </w:pPr>
    </w:p>
    <w:p>
      <w:pPr>
        <w:pStyle w:val="Normal.0"/>
        <w:spacing w:after="0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Investments</w:t>
      </w:r>
    </w:p>
    <w:p>
      <w:pPr>
        <w:pStyle w:val="Normal.0"/>
        <w:spacing w:after="0"/>
        <w:rPr>
          <w:sz w:val="24"/>
          <w:szCs w:val="24"/>
        </w:rPr>
      </w:pPr>
      <w:r>
        <w:rPr>
          <w:sz w:val="24"/>
          <w:szCs w:val="24"/>
          <w:rtl w:val="0"/>
        </w:rPr>
        <w:tab/>
        <w:t>Stocks</w:t>
      </w:r>
    </w:p>
    <w:p>
      <w:pPr>
        <w:pStyle w:val="Normal.0"/>
        <w:spacing w:after="0"/>
        <w:rPr>
          <w:sz w:val="24"/>
          <w:szCs w:val="24"/>
        </w:rPr>
      </w:pPr>
      <w:r>
        <w:rPr>
          <w:sz w:val="24"/>
          <w:szCs w:val="24"/>
          <w:rtl w:val="0"/>
        </w:rPr>
        <w:tab/>
        <w:t>Bonds</w:t>
      </w:r>
    </w:p>
    <w:p>
      <w:pPr>
        <w:pStyle w:val="Normal.0"/>
        <w:spacing w:after="0"/>
        <w:rPr>
          <w:sz w:val="24"/>
          <w:szCs w:val="24"/>
        </w:rPr>
      </w:pPr>
      <w:r>
        <w:rPr>
          <w:sz w:val="24"/>
          <w:szCs w:val="24"/>
          <w:rtl w:val="0"/>
        </w:rPr>
        <w:tab/>
        <w:t>Mutual Funds</w:t>
      </w:r>
    </w:p>
    <w:p>
      <w:pPr>
        <w:pStyle w:val="Normal.0"/>
        <w:spacing w:after="0"/>
        <w:rPr>
          <w:sz w:val="24"/>
          <w:szCs w:val="24"/>
        </w:rPr>
      </w:pPr>
      <w:r>
        <w:rPr>
          <w:sz w:val="24"/>
          <w:szCs w:val="24"/>
          <w:rtl w:val="0"/>
        </w:rPr>
        <w:tab/>
        <w:t>401(k)</w:t>
      </w:r>
    </w:p>
    <w:p>
      <w:pPr>
        <w:pStyle w:val="Normal.0"/>
        <w:spacing w:after="0"/>
        <w:rPr>
          <w:sz w:val="24"/>
          <w:szCs w:val="24"/>
        </w:rPr>
      </w:pPr>
      <w:r>
        <w:rPr>
          <w:sz w:val="24"/>
          <w:szCs w:val="24"/>
          <w:rtl w:val="0"/>
        </w:rPr>
        <w:tab/>
        <w:t xml:space="preserve">IRA - </w:t>
      </w:r>
    </w:p>
    <w:p>
      <w:pPr>
        <w:pStyle w:val="Normal.0"/>
        <w:spacing w:after="0"/>
        <w:rPr>
          <w:sz w:val="24"/>
          <w:szCs w:val="24"/>
        </w:rPr>
      </w:pPr>
      <w:r>
        <w:rPr>
          <w:sz w:val="24"/>
          <w:szCs w:val="24"/>
          <w:rtl w:val="0"/>
        </w:rPr>
        <w:tab/>
        <w:tab/>
        <w:t>Traditional</w:t>
      </w:r>
    </w:p>
    <w:p>
      <w:pPr>
        <w:pStyle w:val="Normal.0"/>
        <w:spacing w:after="0"/>
        <w:rPr>
          <w:sz w:val="24"/>
          <w:szCs w:val="24"/>
        </w:rPr>
      </w:pPr>
      <w:r>
        <w:rPr>
          <w:sz w:val="24"/>
          <w:szCs w:val="24"/>
          <w:rtl w:val="0"/>
        </w:rPr>
        <w:tab/>
        <w:tab/>
        <w:t>Roth</w:t>
      </w:r>
      <w:r>
        <w:rPr>
          <w:sz w:val="24"/>
          <w:szCs w:val="24"/>
          <w:rtl w:val="0"/>
          <w:lang w:val="en-US"/>
        </w:rPr>
        <w:t xml:space="preserve"> </w:t>
      </w:r>
    </w:p>
    <w:p>
      <w:pPr>
        <w:pStyle w:val="Normal.0"/>
        <w:spacing w:after="0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Insurance</w:t>
      </w:r>
    </w:p>
    <w:p>
      <w:pPr>
        <w:pStyle w:val="Normal.0"/>
        <w:spacing w:after="0"/>
        <w:rPr>
          <w:sz w:val="24"/>
          <w:szCs w:val="24"/>
        </w:rPr>
      </w:pPr>
      <w:r>
        <w:rPr>
          <w:sz w:val="24"/>
          <w:szCs w:val="24"/>
          <w:rtl w:val="0"/>
        </w:rPr>
        <w:tab/>
        <w:t>Life</w:t>
      </w:r>
    </w:p>
    <w:p>
      <w:pPr>
        <w:pStyle w:val="Normal.0"/>
        <w:spacing w:after="0"/>
        <w:rPr>
          <w:sz w:val="24"/>
          <w:szCs w:val="24"/>
        </w:rPr>
      </w:pPr>
      <w:r>
        <w:rPr>
          <w:sz w:val="24"/>
          <w:szCs w:val="24"/>
          <w:rtl w:val="0"/>
        </w:rPr>
        <w:tab/>
        <w:t>Auto</w:t>
      </w:r>
    </w:p>
    <w:p>
      <w:pPr>
        <w:pStyle w:val="Normal.0"/>
        <w:spacing w:after="0"/>
        <w:rPr>
          <w:sz w:val="24"/>
          <w:szCs w:val="24"/>
        </w:rPr>
      </w:pPr>
      <w:r>
        <w:rPr>
          <w:sz w:val="24"/>
          <w:szCs w:val="24"/>
          <w:rtl w:val="0"/>
        </w:rPr>
        <w:tab/>
        <w:t>Health</w:t>
      </w:r>
    </w:p>
    <w:p>
      <w:pPr>
        <w:pStyle w:val="Normal.0"/>
        <w:spacing w:after="0"/>
        <w:rPr>
          <w:sz w:val="24"/>
          <w:szCs w:val="24"/>
        </w:rPr>
      </w:pPr>
      <w:r>
        <w:rPr>
          <w:sz w:val="24"/>
          <w:szCs w:val="24"/>
          <w:rtl w:val="0"/>
        </w:rPr>
        <w:tab/>
        <w:t>Renters</w:t>
      </w:r>
    </w:p>
    <w:p>
      <w:pPr>
        <w:pStyle w:val="Normal.0"/>
        <w:spacing w:after="0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Financing </w:t>
      </w:r>
    </w:p>
    <w:p>
      <w:pPr>
        <w:pStyle w:val="Normal.0"/>
        <w:spacing w:after="0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Durable Good</w:t>
      </w:r>
    </w:p>
    <w:p>
      <w:pPr>
        <w:pStyle w:val="Normal.0"/>
        <w:spacing w:after="0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Non-Durable Good</w:t>
      </w:r>
    </w:p>
    <w:p>
      <w:pPr>
        <w:pStyle w:val="Normal.0"/>
        <w:spacing w:after="0"/>
        <w:rPr>
          <w:sz w:val="24"/>
          <w:szCs w:val="24"/>
        </w:rPr>
      </w:pPr>
    </w:p>
    <w:tbl>
      <w:tblPr>
        <w:tblW w:w="10785" w:type="dxa"/>
        <w:jc w:val="left"/>
        <w:tblInd w:w="108" w:type="dxa"/>
        <w:tblBorders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  <w:insideH w:val="single" w:color="000000" w:sz="8" w:space="0" w:shadow="0" w:frame="0"/>
          <w:insideV w:val="single" w:color="000000" w:sz="8" w:space="0" w:shadow="0" w:frame="0"/>
        </w:tblBorders>
        <w:shd w:val="clear" w:color="auto" w:fill="auto"/>
        <w:tblLayout w:type="fixed"/>
      </w:tblPr>
      <w:tblGrid>
        <w:gridCol w:w="10785"/>
      </w:tblGrid>
      <w:tr>
        <w:tblPrEx>
          <w:shd w:val="clear" w:color="auto" w:fill="auto"/>
        </w:tblPrEx>
        <w:trPr>
          <w:trHeight w:val="1035" w:hRule="atLeast"/>
        </w:trPr>
        <w:tc>
          <w:tcPr>
            <w:tcW w:type="dxa" w:w="1078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Table Grid"/>
              <w:ind w:left="216"/>
            </w:pPr>
            <w:r>
              <w:rPr>
                <w:rFonts w:ascii="Helvetica" w:hAnsi="Helvetica"/>
                <w:b w:val="1"/>
                <w:bCs w:val="1"/>
                <w:sz w:val="28"/>
                <w:szCs w:val="28"/>
                <w:u w:val="single"/>
                <w:rtl w:val="0"/>
                <w:lang w:val="en-US"/>
              </w:rPr>
              <w:t xml:space="preserve">Life Insurance Companies </w:t>
            </w:r>
            <w:r>
              <w:rPr>
                <w:rFonts w:ascii="Helvetica" w:hAnsi="Helvetica" w:hint="default"/>
                <w:b w:val="1"/>
                <w:bCs w:val="1"/>
                <w:sz w:val="28"/>
                <w:szCs w:val="28"/>
                <w:u w:val="single"/>
                <w:rtl w:val="0"/>
                <w:lang w:val="en-US"/>
              </w:rPr>
              <w:t>–</w:t>
            </w:r>
            <w:r>
              <w:rPr>
                <w:rFonts w:ascii="Helvetica" w:hAnsi="Helvetica"/>
                <w:b w:val="1"/>
                <w:bCs w:val="1"/>
                <w:sz w:val="28"/>
                <w:szCs w:val="28"/>
                <w:rtl w:val="0"/>
                <w:lang w:val="en-US"/>
              </w:rPr>
              <w:t xml:space="preserve"> </w:t>
            </w:r>
          </w:p>
        </w:tc>
      </w:tr>
      <w:tr>
        <w:tblPrEx>
          <w:shd w:val="clear" w:color="auto" w:fill="auto"/>
        </w:tblPrEx>
        <w:trPr>
          <w:trHeight w:val="1035" w:hRule="atLeast"/>
        </w:trPr>
        <w:tc>
          <w:tcPr>
            <w:tcW w:type="dxa" w:w="1078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Table Grid"/>
              <w:ind w:left="216"/>
            </w:pPr>
            <w:r>
              <w:rPr>
                <w:rFonts w:ascii="Helvetica" w:hAnsi="Helvetica"/>
                <w:b w:val="1"/>
                <w:bCs w:val="1"/>
                <w:sz w:val="28"/>
                <w:szCs w:val="28"/>
                <w:u w:val="single"/>
                <w:rtl w:val="0"/>
                <w:lang w:val="en-US"/>
              </w:rPr>
              <w:t xml:space="preserve">Investment Companies </w:t>
            </w:r>
            <w:r>
              <w:rPr>
                <w:rFonts w:ascii="Helvetica" w:hAnsi="Helvetica"/>
                <w:b w:val="1"/>
                <w:bCs w:val="1"/>
                <w:sz w:val="28"/>
                <w:szCs w:val="28"/>
                <w:u w:val="single"/>
                <w:rtl w:val="0"/>
                <w:lang w:val="en-US"/>
              </w:rPr>
              <w:t xml:space="preserve">- </w:t>
            </w:r>
            <w:r>
              <w:rPr>
                <w:rFonts w:ascii="Helvetica" w:cs="Helvetica" w:hAnsi="Helvetica" w:eastAsia="Helvetica"/>
                <w:b w:val="1"/>
                <w:bCs w:val="1"/>
                <w:sz w:val="28"/>
                <w:szCs w:val="28"/>
                <w:u w:val="single"/>
              </w:rPr>
            </w:r>
          </w:p>
        </w:tc>
      </w:tr>
      <w:tr>
        <w:tblPrEx>
          <w:shd w:val="clear" w:color="auto" w:fill="auto"/>
        </w:tblPrEx>
        <w:trPr>
          <w:trHeight w:val="1035" w:hRule="atLeast"/>
        </w:trPr>
        <w:tc>
          <w:tcPr>
            <w:tcW w:type="dxa" w:w="1078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Table Grid"/>
              <w:ind w:left="216"/>
            </w:pPr>
            <w:r>
              <w:rPr>
                <w:rFonts w:ascii="Helvetica" w:hAnsi="Helvetica"/>
                <w:b w:val="1"/>
                <w:bCs w:val="1"/>
                <w:sz w:val="28"/>
                <w:szCs w:val="28"/>
                <w:u w:val="single"/>
                <w:rtl w:val="0"/>
                <w:lang w:val="en-US"/>
              </w:rPr>
              <w:t xml:space="preserve">Consumer Finance Companies </w:t>
            </w:r>
            <w:r>
              <w:rPr>
                <w:rFonts w:ascii="Helvetica" w:hAnsi="Helvetica" w:hint="default"/>
                <w:b w:val="1"/>
                <w:bCs w:val="1"/>
                <w:sz w:val="28"/>
                <w:szCs w:val="28"/>
                <w:u w:val="single"/>
                <w:rtl w:val="0"/>
                <w:lang w:val="en-US"/>
              </w:rPr>
              <w:t>–</w:t>
            </w:r>
            <w:r>
              <w:rPr>
                <w:rFonts w:ascii="Helvetica" w:hAnsi="Helvetica"/>
                <w:b w:val="1"/>
                <w:bCs w:val="1"/>
                <w:sz w:val="28"/>
                <w:szCs w:val="28"/>
                <w:u w:val="single"/>
                <w:rtl w:val="0"/>
                <w:lang w:val="en-US"/>
              </w:rPr>
              <w:t xml:space="preserve"> </w:t>
            </w:r>
          </w:p>
        </w:tc>
      </w:tr>
      <w:tr>
        <w:tblPrEx>
          <w:shd w:val="clear" w:color="auto" w:fill="auto"/>
        </w:tblPrEx>
        <w:trPr>
          <w:trHeight w:val="1035" w:hRule="atLeast"/>
        </w:trPr>
        <w:tc>
          <w:tcPr>
            <w:tcW w:type="dxa" w:w="1078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Table Grid"/>
              <w:ind w:left="216"/>
              <w:rPr>
                <w:rFonts w:ascii="Helvetica" w:cs="Helvetica" w:hAnsi="Helvetica" w:eastAsia="Helvetica"/>
                <w:b w:val="1"/>
                <w:bCs w:val="1"/>
                <w:sz w:val="28"/>
                <w:szCs w:val="28"/>
              </w:rPr>
            </w:pPr>
            <w:r>
              <w:rPr>
                <w:rFonts w:ascii="Helvetica" w:hAnsi="Helvetica"/>
                <w:b w:val="1"/>
                <w:bCs w:val="1"/>
                <w:sz w:val="28"/>
                <w:szCs w:val="28"/>
                <w:u w:val="single"/>
                <w:rtl w:val="0"/>
                <w:lang w:val="en-US"/>
              </w:rPr>
              <w:t>Mortgage Companies</w:t>
            </w:r>
            <w:r>
              <w:rPr>
                <w:rFonts w:ascii="Helvetica" w:hAnsi="Helvetica" w:hint="default"/>
                <w:b w:val="1"/>
                <w:bCs w:val="1"/>
                <w:sz w:val="28"/>
                <w:szCs w:val="28"/>
                <w:rtl w:val="0"/>
                <w:lang w:val="en-US"/>
              </w:rPr>
              <w:t xml:space="preserve"> – </w:t>
            </w:r>
          </w:p>
          <w:p>
            <w:pPr>
              <w:pStyle w:val="Table Grid"/>
              <w:ind w:left="216"/>
            </w:pPr>
            <w:r>
              <w:rPr>
                <w:rFonts w:ascii="Helvetica" w:cs="Helvetica" w:hAnsi="Helvetica" w:eastAsia="Helvetica"/>
                <w:b w:val="1"/>
                <w:bCs w:val="1"/>
                <w:sz w:val="28"/>
                <w:szCs w:val="28"/>
              </w:rPr>
            </w:r>
          </w:p>
        </w:tc>
      </w:tr>
      <w:tr>
        <w:tblPrEx>
          <w:shd w:val="clear" w:color="auto" w:fill="auto"/>
        </w:tblPrEx>
        <w:trPr>
          <w:trHeight w:val="1035" w:hRule="atLeast"/>
        </w:trPr>
        <w:tc>
          <w:tcPr>
            <w:tcW w:type="dxa" w:w="1078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Table Grid"/>
              <w:ind w:left="216"/>
              <w:rPr>
                <w:rFonts w:ascii="Helvetica" w:cs="Helvetica" w:hAnsi="Helvetica" w:eastAsia="Helvetica"/>
                <w:b w:val="1"/>
                <w:bCs w:val="1"/>
                <w:sz w:val="28"/>
                <w:szCs w:val="28"/>
                <w:u w:val="single"/>
              </w:rPr>
            </w:pPr>
            <w:r>
              <w:rPr>
                <w:rFonts w:ascii="Helvetica" w:hAnsi="Helvetica"/>
                <w:b w:val="1"/>
                <w:bCs w:val="1"/>
                <w:sz w:val="28"/>
                <w:szCs w:val="28"/>
                <w:u w:val="single"/>
                <w:rtl w:val="0"/>
                <w:lang w:val="en-US"/>
              </w:rPr>
              <w:t>Check Cashing Outlets (CCO</w:t>
            </w:r>
            <w:r>
              <w:rPr>
                <w:rFonts w:ascii="Helvetica" w:hAnsi="Helvetica" w:hint="default"/>
                <w:b w:val="1"/>
                <w:bCs w:val="1"/>
                <w:sz w:val="28"/>
                <w:szCs w:val="28"/>
                <w:u w:val="single"/>
                <w:rtl w:val="0"/>
                <w:lang w:val="en-US"/>
              </w:rPr>
              <w:t>’</w:t>
            </w:r>
            <w:r>
              <w:rPr>
                <w:rFonts w:ascii="Helvetica" w:hAnsi="Helvetica"/>
                <w:b w:val="1"/>
                <w:bCs w:val="1"/>
                <w:sz w:val="28"/>
                <w:szCs w:val="28"/>
                <w:u w:val="single"/>
                <w:rtl w:val="0"/>
                <w:lang w:val="en-US"/>
              </w:rPr>
              <w:t>s) -</w:t>
            </w:r>
          </w:p>
          <w:p>
            <w:pPr>
              <w:pStyle w:val="Table Grid"/>
              <w:ind w:left="216"/>
            </w:pPr>
            <w:r>
              <w:rPr>
                <w:rFonts w:ascii="Helvetica" w:cs="Helvetica" w:hAnsi="Helvetica" w:eastAsia="Helvetica"/>
                <w:b w:val="1"/>
                <w:bCs w:val="1"/>
                <w:sz w:val="28"/>
                <w:szCs w:val="28"/>
                <w:u w:val="single"/>
              </w:rPr>
            </w:r>
          </w:p>
        </w:tc>
      </w:tr>
      <w:tr>
        <w:tblPrEx>
          <w:shd w:val="clear" w:color="auto" w:fill="auto"/>
        </w:tblPrEx>
        <w:trPr>
          <w:trHeight w:val="1035" w:hRule="atLeast"/>
        </w:trPr>
        <w:tc>
          <w:tcPr>
            <w:tcW w:type="dxa" w:w="1078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Table Grid"/>
              <w:ind w:left="216"/>
              <w:rPr>
                <w:rFonts w:ascii="Helvetica" w:cs="Helvetica" w:hAnsi="Helvetica" w:eastAsia="Helvetica"/>
                <w:b w:val="1"/>
                <w:bCs w:val="1"/>
                <w:sz w:val="28"/>
                <w:szCs w:val="28"/>
                <w:u w:val="single"/>
              </w:rPr>
            </w:pPr>
            <w:r>
              <w:rPr>
                <w:rFonts w:ascii="Helvetica" w:hAnsi="Helvetica"/>
                <w:b w:val="1"/>
                <w:bCs w:val="1"/>
                <w:sz w:val="28"/>
                <w:szCs w:val="28"/>
                <w:u w:val="single"/>
                <w:rtl w:val="0"/>
                <w:lang w:val="en-US"/>
              </w:rPr>
              <w:t>Pawnshops -</w:t>
            </w:r>
          </w:p>
          <w:p>
            <w:pPr>
              <w:pStyle w:val="Table Grid"/>
              <w:ind w:left="216"/>
            </w:pPr>
            <w:r>
              <w:rPr>
                <w:rFonts w:ascii="Helvetica" w:cs="Helvetica" w:hAnsi="Helvetica" w:eastAsia="Helvetica"/>
                <w:b w:val="1"/>
                <w:bCs w:val="1"/>
                <w:sz w:val="28"/>
                <w:szCs w:val="28"/>
                <w:u w:val="single"/>
              </w:rPr>
            </w:r>
          </w:p>
        </w:tc>
      </w:tr>
    </w:tbl>
    <w:p>
      <w:pPr>
        <w:pStyle w:val="Free Form"/>
        <w:bidi w:val="0"/>
      </w:pPr>
    </w:p>
    <w:sectPr>
      <w:headerReference w:type="default" r:id="rId4"/>
      <w:footerReference w:type="default" r:id="rId5"/>
      <w:pgSz w:w="12240" w:h="15840" w:orient="portrait"/>
      <w:pgMar w:top="720" w:right="720" w:bottom="720" w:left="72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e Form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680"/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Grid">
    <w:name w:val="Table Grid"/>
    <w:next w:val="Table Gri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Calibri"/>
        <a:ea typeface="Calibri"/>
        <a:cs typeface="Calibri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